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D2855B" w14:textId="77777777" w:rsidR="00C0263A" w:rsidRDefault="00A666E4">
      <w:pPr>
        <w:pStyle w:val="Cuerpodeltexto30"/>
        <w:framePr w:wrap="none" w:vAnchor="page" w:hAnchor="page" w:x="833" w:y="1466"/>
        <w:shd w:val="clear" w:color="auto" w:fill="auto"/>
        <w:spacing w:line="120" w:lineRule="exact"/>
      </w:pPr>
      <w:r>
        <w:t>...le hace bien al país!</w:t>
      </w:r>
    </w:p>
    <w:p w14:paraId="4F52CB20" w14:textId="77777777" w:rsidR="00C0263A" w:rsidRDefault="00A666E4">
      <w:pPr>
        <w:pStyle w:val="Ttulo10"/>
        <w:framePr w:wrap="none" w:vAnchor="page" w:hAnchor="page" w:x="881" w:y="765"/>
        <w:shd w:val="clear" w:color="auto" w:fill="auto"/>
        <w:spacing w:line="780" w:lineRule="exact"/>
      </w:pPr>
      <w:bookmarkStart w:id="0" w:name="bookmark0"/>
      <w:proofErr w:type="spellStart"/>
      <w:r>
        <w:rPr>
          <w:rStyle w:val="Ttulo11"/>
          <w:b/>
          <w:bCs/>
          <w:i/>
          <w:iCs/>
        </w:rPr>
        <w:t>SRi</w:t>
      </w:r>
      <w:bookmarkEnd w:id="0"/>
      <w:proofErr w:type="spellEnd"/>
    </w:p>
    <w:p w14:paraId="36476703" w14:textId="77777777" w:rsidR="00C0263A" w:rsidRDefault="00A666E4">
      <w:pPr>
        <w:framePr w:wrap="none" w:vAnchor="page" w:hAnchor="page" w:x="10798" w:y="823"/>
        <w:rPr>
          <w:sz w:val="2"/>
          <w:szCs w:val="2"/>
        </w:rPr>
      </w:pPr>
      <w:r>
        <w:fldChar w:fldCharType="begin"/>
      </w:r>
      <w:r>
        <w:instrText xml:space="preserve"> </w:instrText>
      </w:r>
      <w:r>
        <w:instrText>INCLUDEPICTURE  "C:\\Users\\Nilo Narváez\\Dropbox\\ASTRILEG\\LEYES\\NAC\\2019\\media\\image1.jpeg" \* MERGEFORMATINET</w:instrText>
      </w:r>
      <w:r>
        <w:instrText xml:space="preserve"> </w:instrText>
      </w:r>
      <w:r>
        <w:fldChar w:fldCharType="separate"/>
      </w:r>
      <w:r w:rsidR="0052620D">
        <w:pict w14:anchorId="04FEAF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05pt;height:37.9pt">
            <v:imagedata r:id="rId6" r:href="rId7"/>
          </v:shape>
        </w:pict>
      </w:r>
      <w:r>
        <w:fldChar w:fldCharType="end"/>
      </w:r>
    </w:p>
    <w:p w14:paraId="6C47B681" w14:textId="77777777" w:rsidR="00C0263A" w:rsidRDefault="00A666E4">
      <w:pPr>
        <w:pStyle w:val="Cuerpodeltexto40"/>
        <w:framePr w:wrap="none" w:vAnchor="page" w:hAnchor="page" w:x="3694" w:y="2320"/>
        <w:shd w:val="clear" w:color="auto" w:fill="auto"/>
        <w:spacing w:line="220" w:lineRule="exact"/>
      </w:pPr>
      <w:r>
        <w:t>RESOLUCIÓN No. NAC-DGERCGC19-00000048</w:t>
      </w:r>
    </w:p>
    <w:p w14:paraId="16315998" w14:textId="77777777" w:rsidR="00C0263A" w:rsidRDefault="00A666E4">
      <w:pPr>
        <w:pStyle w:val="Cuerpodeltexto50"/>
        <w:framePr w:wrap="none" w:vAnchor="page" w:hAnchor="page" w:x="8921" w:y="2690"/>
        <w:shd w:val="clear" w:color="auto" w:fill="auto"/>
        <w:spacing w:line="300" w:lineRule="exact"/>
      </w:pPr>
      <w:r>
        <w:rPr>
          <w:rStyle w:val="Cuerpodeltexto51"/>
        </w:rPr>
        <w:t xml:space="preserve">14 OCT </w:t>
      </w:r>
      <w:r>
        <w:rPr>
          <w:rStyle w:val="Cuerpodeltexto52"/>
        </w:rPr>
        <w:t>2G13</w:t>
      </w:r>
    </w:p>
    <w:p w14:paraId="7E46D0E4" w14:textId="77777777" w:rsidR="00C0263A" w:rsidRDefault="00A666E4">
      <w:pPr>
        <w:pStyle w:val="Cuerpodeltexto40"/>
        <w:framePr w:wrap="none" w:vAnchor="page" w:hAnchor="page" w:x="1697" w:y="3186"/>
        <w:shd w:val="clear" w:color="auto" w:fill="auto"/>
        <w:spacing w:line="220" w:lineRule="exact"/>
        <w:ind w:left="2840"/>
      </w:pPr>
      <w:r>
        <w:t>LA DIRECTORA GENERAL</w:t>
      </w:r>
    </w:p>
    <w:p w14:paraId="7DC8AF43" w14:textId="77777777" w:rsidR="00C0263A" w:rsidRDefault="00A666E4">
      <w:pPr>
        <w:pStyle w:val="Cuerpodeltexto40"/>
        <w:framePr w:wrap="none" w:vAnchor="page" w:hAnchor="page" w:x="1697" w:y="3613"/>
        <w:shd w:val="clear" w:color="auto" w:fill="auto"/>
        <w:spacing w:line="220" w:lineRule="exact"/>
        <w:ind w:left="2180"/>
      </w:pPr>
      <w:r>
        <w:t>DEL SERVICIO DE RENTAS INTERNAS</w:t>
      </w:r>
    </w:p>
    <w:p w14:paraId="16F8A809" w14:textId="77777777" w:rsidR="00C0263A" w:rsidRDefault="00A666E4">
      <w:pPr>
        <w:pStyle w:val="Cuerpodeltexto40"/>
        <w:framePr w:wrap="none" w:vAnchor="page" w:hAnchor="page" w:x="1697" w:y="4352"/>
        <w:shd w:val="clear" w:color="auto" w:fill="auto"/>
        <w:spacing w:line="220" w:lineRule="exact"/>
        <w:ind w:left="3360"/>
      </w:pPr>
      <w:r>
        <w:t>CONSIDERANDO:</w:t>
      </w:r>
    </w:p>
    <w:p w14:paraId="5C531D23" w14:textId="77777777" w:rsidR="00C0263A" w:rsidRDefault="00A666E4">
      <w:pPr>
        <w:pStyle w:val="Cuerpodeltexto20"/>
        <w:framePr w:w="9917" w:h="671" w:hRule="exact" w:wrap="none" w:vAnchor="page" w:hAnchor="page" w:x="1697" w:y="4705"/>
        <w:shd w:val="clear" w:color="auto" w:fill="auto"/>
        <w:spacing w:before="0"/>
        <w:ind w:right="1280"/>
      </w:pPr>
      <w:r>
        <w:t xml:space="preserve">Que el </w:t>
      </w:r>
      <w:r>
        <w:t>artículo 83 de la Constitución de la República del Ecuador dispone que son deberes y responsabilidades de los habitantes del Ecuador acatar y cumplir la Constitución, la ley y</w:t>
      </w:r>
    </w:p>
    <w:p w14:paraId="7B91A692" w14:textId="77777777" w:rsidR="00C0263A" w:rsidRDefault="00A666E4">
      <w:pPr>
        <w:pStyle w:val="Cuerpodeltexto20"/>
        <w:framePr w:w="9917" w:h="9426" w:hRule="exact" w:wrap="none" w:vAnchor="page" w:hAnchor="page" w:x="1697" w:y="5320"/>
        <w:shd w:val="clear" w:color="auto" w:fill="auto"/>
        <w:spacing w:before="0" w:after="64" w:line="312" w:lineRule="exact"/>
        <w:ind w:right="1280"/>
      </w:pPr>
      <w:r>
        <w:t>las decisiones legítimas de autoridad competente, cooperar con el Estado y la co</w:t>
      </w:r>
      <w:r>
        <w:t>munidad en la seguridad social y pagar los tributos establecidos por ley;</w:t>
      </w:r>
    </w:p>
    <w:p w14:paraId="1DB02D98" w14:textId="77777777" w:rsidR="00C0263A" w:rsidRDefault="00A666E4">
      <w:pPr>
        <w:pStyle w:val="Cuerpodeltexto20"/>
        <w:framePr w:w="9917" w:h="9426" w:hRule="exact" w:wrap="none" w:vAnchor="page" w:hAnchor="page" w:x="1697" w:y="5320"/>
        <w:shd w:val="clear" w:color="auto" w:fill="auto"/>
        <w:spacing w:before="0" w:after="60"/>
        <w:ind w:right="1280"/>
      </w:pPr>
      <w:r>
        <w:t>Que el artículo 226 de la Constitución de la República del Ecuador señala que las instituciones del Estado, sus organismos, dependencias, las servidoras o servidores públicos y las p</w:t>
      </w:r>
      <w:r>
        <w:t>ersonas que actúen en virtud de una potestad estatal ejercerán solamente las competencias y facultades que les sean atribuidas en la Constitución y la ley;</w:t>
      </w:r>
    </w:p>
    <w:p w14:paraId="0AD1F21E" w14:textId="77777777" w:rsidR="00C0263A" w:rsidRDefault="00A666E4">
      <w:pPr>
        <w:pStyle w:val="Cuerpodeltexto20"/>
        <w:framePr w:w="9917" w:h="9426" w:hRule="exact" w:wrap="none" w:vAnchor="page" w:hAnchor="page" w:x="1697" w:y="5320"/>
        <w:shd w:val="clear" w:color="auto" w:fill="auto"/>
        <w:spacing w:before="0" w:after="60"/>
        <w:ind w:right="1280"/>
      </w:pPr>
      <w:r>
        <w:t xml:space="preserve">Que el artículo 164 de la Constitución de la República del Ecuador establece que el </w:t>
      </w:r>
      <w:proofErr w:type="gramStart"/>
      <w:r>
        <w:t>Presidente</w:t>
      </w:r>
      <w:proofErr w:type="gramEnd"/>
      <w:r>
        <w:t xml:space="preserve"> de la</w:t>
      </w:r>
      <w:r>
        <w:t xml:space="preserve"> República podrá decretar el estado de excepción en todo el territorio nacional o en parte de él en caso de agresión, conflicto armado internacional o interno, grave conmoción interna, calamidad pública o desastre natural. La declaración del estado de exce</w:t>
      </w:r>
      <w:r>
        <w:t>pción no interrumpirá las actividades de las funciones del Estado;</w:t>
      </w:r>
    </w:p>
    <w:p w14:paraId="334230D5" w14:textId="77777777" w:rsidR="00C0263A" w:rsidRDefault="00A666E4">
      <w:pPr>
        <w:pStyle w:val="Cuerpodeltexto20"/>
        <w:framePr w:w="9917" w:h="9426" w:hRule="exact" w:wrap="none" w:vAnchor="page" w:hAnchor="page" w:x="1697" w:y="5320"/>
        <w:shd w:val="clear" w:color="auto" w:fill="auto"/>
        <w:spacing w:before="0" w:after="60"/>
        <w:ind w:right="1280"/>
      </w:pPr>
      <w:r>
        <w:t xml:space="preserve">Que el artículo 166 de la Constitución de la República del Ecuador indica que el </w:t>
      </w:r>
      <w:proofErr w:type="gramStart"/>
      <w:r>
        <w:t>Presidente</w:t>
      </w:r>
      <w:proofErr w:type="gramEnd"/>
      <w:r>
        <w:t xml:space="preserve"> de la República notificará la declaración del estado de excepción a la Asamblea Nacional, a la Co</w:t>
      </w:r>
      <w:r>
        <w:t>rte Constitucional y a los organismos internacionales que corresponda dentro de las cuarenta y ocho horas siguientes a la firma del decreto correspondiente. Si las circunstancias lo justifican, la Asamblea Nacional podrá revocar el decreto en cualquier tie</w:t>
      </w:r>
      <w:r>
        <w:t>mpo, sin perjuicio del pronunciamiento que sobre su constitucionalidad pueda realizar la Corte Constitucional;</w:t>
      </w:r>
    </w:p>
    <w:p w14:paraId="0D581D3F" w14:textId="77777777" w:rsidR="00C0263A" w:rsidRDefault="00A666E4">
      <w:pPr>
        <w:pStyle w:val="Cuerpodeltexto20"/>
        <w:framePr w:w="9917" w:h="9426" w:hRule="exact" w:wrap="none" w:vAnchor="page" w:hAnchor="page" w:x="1697" w:y="5320"/>
        <w:shd w:val="clear" w:color="auto" w:fill="auto"/>
        <w:spacing w:before="0" w:after="60"/>
        <w:ind w:right="1280"/>
      </w:pPr>
      <w:r>
        <w:t xml:space="preserve">Que mediante Decreto Ejecutivo No. 884 el </w:t>
      </w:r>
      <w:proofErr w:type="gramStart"/>
      <w:r>
        <w:t>Presidente</w:t>
      </w:r>
      <w:proofErr w:type="gramEnd"/>
      <w:r>
        <w:t xml:space="preserve"> de la República del Ecuador declaró el estado de excepción en todo el territorio nacional, e</w:t>
      </w:r>
      <w:r>
        <w:t>n razón de las circunstancias de grave conmoción interna, con el fin de precautelar la seguridad y los derechos de todas las personas;</w:t>
      </w:r>
    </w:p>
    <w:p w14:paraId="0866A067" w14:textId="77777777" w:rsidR="00C0263A" w:rsidRDefault="00A666E4">
      <w:pPr>
        <w:pStyle w:val="Cuerpodeltexto20"/>
        <w:framePr w:w="9917" w:h="9426" w:hRule="exact" w:wrap="none" w:vAnchor="page" w:hAnchor="page" w:x="1697" w:y="5320"/>
        <w:shd w:val="clear" w:color="auto" w:fill="auto"/>
        <w:spacing w:before="0" w:after="60"/>
        <w:ind w:right="1280"/>
      </w:pPr>
      <w:r>
        <w:t>Que mediante dictamen No. 05-19-EE/19 de 07 de octubre de 2019, la Corte Constitucional del Ecuador emitió dictamen de co</w:t>
      </w:r>
      <w:r>
        <w:t xml:space="preserve">nstitucionalidad respecto de la </w:t>
      </w:r>
      <w:proofErr w:type="spellStart"/>
      <w:r>
        <w:t>declatoria</w:t>
      </w:r>
      <w:proofErr w:type="spellEnd"/>
      <w:r>
        <w:t xml:space="preserve"> de estado de excepción contenida en el Decreto Ejecutivo No. 884;</w:t>
      </w:r>
    </w:p>
    <w:p w14:paraId="642450D4" w14:textId="77777777" w:rsidR="00C0263A" w:rsidRDefault="00A666E4">
      <w:pPr>
        <w:pStyle w:val="Cuerpodeltexto20"/>
        <w:framePr w:w="9917" w:h="9426" w:hRule="exact" w:wrap="none" w:vAnchor="page" w:hAnchor="page" w:x="1697" w:y="5320"/>
        <w:shd w:val="clear" w:color="auto" w:fill="auto"/>
        <w:spacing w:before="0"/>
        <w:ind w:right="1280"/>
      </w:pPr>
      <w:r>
        <w:t>Que el artículo 73 del Código Tributario, establece que la actuación de la Administración Tributaria, se desarrollará con arreglo de los principios</w:t>
      </w:r>
      <w:r>
        <w:t xml:space="preserve"> de simplificación, celeridad y eficacia;</w:t>
      </w:r>
    </w:p>
    <w:p w14:paraId="603DC4CF" w14:textId="77777777" w:rsidR="00C0263A" w:rsidRDefault="00A666E4">
      <w:pPr>
        <w:pStyle w:val="Cuerpodeltexto60"/>
        <w:framePr w:wrap="none" w:vAnchor="page" w:hAnchor="page" w:x="1697" w:y="15250"/>
        <w:shd w:val="clear" w:color="auto" w:fill="auto"/>
        <w:spacing w:before="0" w:after="0" w:line="170" w:lineRule="exact"/>
        <w:ind w:left="7660"/>
      </w:pPr>
      <w:r>
        <w:t>Página 1 de 3</w:t>
      </w:r>
    </w:p>
    <w:p w14:paraId="3CB41357" w14:textId="77777777" w:rsidR="00C0263A" w:rsidRPr="0052620D" w:rsidRDefault="00A666E4">
      <w:pPr>
        <w:pStyle w:val="Cuerpodeltexto70"/>
        <w:framePr w:wrap="none" w:vAnchor="page" w:hAnchor="page" w:x="1697" w:y="16250"/>
        <w:shd w:val="clear" w:color="auto" w:fill="auto"/>
        <w:spacing w:before="0" w:line="260" w:lineRule="exact"/>
        <w:ind w:left="7660"/>
        <w:rPr>
          <w:lang w:val="es-EC"/>
        </w:rPr>
      </w:pPr>
      <w:hyperlink r:id="rId8" w:history="1">
        <w:r w:rsidRPr="0052620D">
          <w:rPr>
            <w:rStyle w:val="Hipervnculo"/>
            <w:lang w:val="es-EC"/>
          </w:rPr>
          <w:t>www.SRi.gob.ee</w:t>
        </w:r>
      </w:hyperlink>
    </w:p>
    <w:p w14:paraId="6356B7C9" w14:textId="77777777" w:rsidR="00C0263A" w:rsidRDefault="00C0263A">
      <w:pPr>
        <w:rPr>
          <w:sz w:val="2"/>
          <w:szCs w:val="2"/>
        </w:rPr>
        <w:sectPr w:rsidR="00C0263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10D5894B" w14:textId="77777777" w:rsidR="00C0263A" w:rsidRDefault="00A666E4">
      <w:pPr>
        <w:pStyle w:val="Cuerpodeltexto20"/>
        <w:framePr w:w="9917" w:h="7871" w:hRule="exact" w:wrap="none" w:vAnchor="page" w:hAnchor="page" w:x="1448" w:y="2079"/>
        <w:shd w:val="clear" w:color="auto" w:fill="auto"/>
        <w:spacing w:before="0" w:after="60" w:line="312" w:lineRule="exact"/>
        <w:ind w:right="1260"/>
      </w:pPr>
      <w:r>
        <w:lastRenderedPageBreak/>
        <w:t xml:space="preserve">Que el literal d) del artículo 96 del Código Tributario dispone que son deberes formales de los contribuyentes o </w:t>
      </w:r>
      <w:r>
        <w:t>responsables presentar las declaraciones que le correspondan;</w:t>
      </w:r>
    </w:p>
    <w:p w14:paraId="6B00AB9B" w14:textId="77777777" w:rsidR="00C0263A" w:rsidRDefault="00A666E4">
      <w:pPr>
        <w:pStyle w:val="Cuerpodeltexto20"/>
        <w:framePr w:w="9917" w:h="7871" w:hRule="exact" w:wrap="none" w:vAnchor="page" w:hAnchor="page" w:x="1448" w:y="2079"/>
        <w:shd w:val="clear" w:color="auto" w:fill="auto"/>
        <w:spacing w:before="0" w:after="64" w:line="312" w:lineRule="exact"/>
        <w:ind w:right="1260"/>
      </w:pPr>
      <w:r>
        <w:t>Que de acuerdo con el artículo 30 del Código Civil, se llama fuerza mayor o caso fortuito a aquel imprevisto al que no es posible resistir;</w:t>
      </w:r>
    </w:p>
    <w:p w14:paraId="13C43D57" w14:textId="77777777" w:rsidR="00C0263A" w:rsidRDefault="00A666E4">
      <w:pPr>
        <w:pStyle w:val="Cuerpodeltexto20"/>
        <w:framePr w:w="9917" w:h="7871" w:hRule="exact" w:wrap="none" w:vAnchor="page" w:hAnchor="page" w:x="1448" w:y="2079"/>
        <w:shd w:val="clear" w:color="auto" w:fill="auto"/>
        <w:spacing w:before="0" w:after="60"/>
        <w:ind w:right="1260"/>
      </w:pPr>
      <w:r>
        <w:t>Que, con motivo de los últimos acontecimientos suscita</w:t>
      </w:r>
      <w:r>
        <w:t>dos en el Ecuador en relación a las manifestaciones y el estado de excepción, algunos contribuyentes han presentado dificultades para movilizarse a sus lugares de trabajo, operar con normalidad, acceder a la información necesaria para presentar sus declara</w:t>
      </w:r>
      <w:r>
        <w:t>ciones y/o anexos tributarios, entre otras circunstancias que alteran el cabal y oportuno cumplimiento de sus deberes formales dentro de los plazos previstos;</w:t>
      </w:r>
    </w:p>
    <w:p w14:paraId="6A71F8F6" w14:textId="77777777" w:rsidR="00C0263A" w:rsidRDefault="00A666E4">
      <w:pPr>
        <w:pStyle w:val="Cuerpodeltexto20"/>
        <w:framePr w:w="9917" w:h="7871" w:hRule="exact" w:wrap="none" w:vAnchor="page" w:hAnchor="page" w:x="1448" w:y="2079"/>
        <w:shd w:val="clear" w:color="auto" w:fill="auto"/>
        <w:spacing w:before="0" w:after="130"/>
        <w:ind w:right="1260"/>
      </w:pPr>
      <w:r>
        <w:t>Que de acuerdo a lo establecido en el artículo 7 del Código Tributario, en concordancia con el ar</w:t>
      </w:r>
      <w:r>
        <w:t>tículo 8 de la Ley de Creación del Servicio de Rentas Internas, es facultad de la Directora General del Servicio de Rentas Internas, expedir las resoluciones, circulares o disposiciones de carácter general y obligatorio cumplimiento, necesarias para la apl</w:t>
      </w:r>
      <w:r>
        <w:t>icación de las normas legales y reglamentarias; y,</w:t>
      </w:r>
    </w:p>
    <w:p w14:paraId="3168E4B6" w14:textId="77777777" w:rsidR="00C0263A" w:rsidRDefault="00A666E4">
      <w:pPr>
        <w:pStyle w:val="Cuerpodeltexto20"/>
        <w:framePr w:w="9917" w:h="7871" w:hRule="exact" w:wrap="none" w:vAnchor="page" w:hAnchor="page" w:x="1448" w:y="2079"/>
        <w:shd w:val="clear" w:color="auto" w:fill="auto"/>
        <w:spacing w:before="0" w:after="183" w:line="220" w:lineRule="exact"/>
      </w:pPr>
      <w:r>
        <w:t>En ejercicio de sus facultades legales,</w:t>
      </w:r>
    </w:p>
    <w:p w14:paraId="201AF0D0" w14:textId="77777777" w:rsidR="00C0263A" w:rsidRDefault="00A666E4">
      <w:pPr>
        <w:pStyle w:val="Cuerpodeltexto20"/>
        <w:framePr w:w="9917" w:h="7871" w:hRule="exact" w:wrap="none" w:vAnchor="page" w:hAnchor="page" w:x="1448" w:y="2079"/>
        <w:shd w:val="clear" w:color="auto" w:fill="auto"/>
        <w:spacing w:before="0" w:after="118" w:line="220" w:lineRule="exact"/>
        <w:ind w:left="3720"/>
        <w:jc w:val="left"/>
      </w:pPr>
      <w:r>
        <w:t>RESUELVE:</w:t>
      </w:r>
    </w:p>
    <w:p w14:paraId="4495151C" w14:textId="77777777" w:rsidR="00C0263A" w:rsidRDefault="00A666E4">
      <w:pPr>
        <w:pStyle w:val="Cuerpodeltexto20"/>
        <w:framePr w:w="9917" w:h="7871" w:hRule="exact" w:wrap="none" w:vAnchor="page" w:hAnchor="page" w:x="1448" w:y="2079"/>
        <w:shd w:val="clear" w:color="auto" w:fill="auto"/>
        <w:spacing w:before="0"/>
        <w:ind w:right="1260"/>
      </w:pPr>
      <w:r>
        <w:rPr>
          <w:rStyle w:val="Cuerpodeltexto2Negrita"/>
        </w:rPr>
        <w:t xml:space="preserve">Artículo. 1.- </w:t>
      </w:r>
      <w:r>
        <w:t xml:space="preserve">Por única vez, los sujetos pasivos que deban presentar declaraciones y/o anexos tributarios durante el mes de octubre de 2019, así como </w:t>
      </w:r>
      <w:r>
        <w:t>aquellos que deban pagar impuestos administrados y/o recaudados por el Servicio de Rentas Internas cuyo vencimiento, de conformidad con la normativa vigente, corresponda al mes de octubre, cumplirán tales obligaciones de acuerdo al siguiente calendario, es</w:t>
      </w:r>
      <w:r>
        <w:t xml:space="preserve">tablecido en función del noveno dígito del Registro </w:t>
      </w:r>
      <w:proofErr w:type="spellStart"/>
      <w:r>
        <w:t>Unico</w:t>
      </w:r>
      <w:proofErr w:type="spellEnd"/>
      <w:r>
        <w:t xml:space="preserve"> de Contribuyentes (RUC) del respectivo sujeto obligado: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5"/>
        <w:gridCol w:w="2688"/>
      </w:tblGrid>
      <w:tr w:rsidR="00C0263A" w14:paraId="0636C0C1" w14:textId="77777777">
        <w:tblPrEx>
          <w:tblCellMar>
            <w:top w:w="0" w:type="dxa"/>
            <w:bottom w:w="0" w:type="dxa"/>
          </w:tblCellMar>
        </w:tblPrEx>
        <w:trPr>
          <w:trHeight w:hRule="exact" w:val="557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5799D5" w14:textId="77777777" w:rsidR="00C0263A" w:rsidRDefault="00A666E4">
            <w:pPr>
              <w:pStyle w:val="Cuerpodeltexto20"/>
              <w:framePr w:w="5093" w:h="2074" w:wrap="none" w:vAnchor="page" w:hAnchor="page" w:x="3277" w:y="10330"/>
              <w:shd w:val="clear" w:color="auto" w:fill="auto"/>
              <w:spacing w:before="0" w:line="269" w:lineRule="exact"/>
              <w:jc w:val="center"/>
            </w:pPr>
            <w:r>
              <w:rPr>
                <w:rStyle w:val="Cuerpodeltexto21"/>
              </w:rPr>
              <w:t>NOVENO DÍGITO DEL RUC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9B53EDF" w14:textId="77777777" w:rsidR="00C0263A" w:rsidRDefault="00A666E4">
            <w:pPr>
              <w:pStyle w:val="Cuerpodeltexto20"/>
              <w:framePr w:w="5093" w:h="2074" w:wrap="none" w:vAnchor="page" w:hAnchor="page" w:x="3277" w:y="10330"/>
              <w:shd w:val="clear" w:color="auto" w:fill="auto"/>
              <w:spacing w:before="0" w:after="60" w:line="220" w:lineRule="exact"/>
              <w:jc w:val="center"/>
            </w:pPr>
            <w:r>
              <w:rPr>
                <w:rStyle w:val="Cuerpodeltexto21"/>
              </w:rPr>
              <w:t>FECHA DE</w:t>
            </w:r>
          </w:p>
          <w:p w14:paraId="0939B739" w14:textId="77777777" w:rsidR="00C0263A" w:rsidRDefault="00A666E4">
            <w:pPr>
              <w:pStyle w:val="Cuerpodeltexto20"/>
              <w:framePr w:w="5093" w:h="2074" w:wrap="none" w:vAnchor="page" w:hAnchor="page" w:x="3277" w:y="10330"/>
              <w:shd w:val="clear" w:color="auto" w:fill="auto"/>
              <w:spacing w:before="60" w:line="220" w:lineRule="exact"/>
              <w:jc w:val="left"/>
            </w:pPr>
            <w:r>
              <w:rPr>
                <w:rStyle w:val="Cuerpodeltexto21"/>
              </w:rPr>
              <w:t>VENCIMIENTO (hasta)</w:t>
            </w:r>
          </w:p>
        </w:tc>
      </w:tr>
      <w:tr w:rsidR="00C0263A" w14:paraId="58C43625" w14:textId="77777777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8D64AE" w14:textId="2CC881D4" w:rsidR="00C0263A" w:rsidRDefault="0052620D">
            <w:pPr>
              <w:pStyle w:val="Cuerpodeltexto20"/>
              <w:framePr w:w="5093" w:h="2074" w:wrap="none" w:vAnchor="page" w:hAnchor="page" w:x="3277" w:y="10330"/>
              <w:shd w:val="clear" w:color="auto" w:fill="auto"/>
              <w:spacing w:before="0" w:line="220" w:lineRule="exact"/>
              <w:jc w:val="center"/>
            </w:pPr>
            <w:bookmarkStart w:id="1" w:name="_GoBack" w:colFirst="0" w:colLast="1"/>
            <w:r>
              <w:rPr>
                <w:rStyle w:val="Cuerpodeltexto21"/>
              </w:rPr>
              <w:t>1</w:t>
            </w:r>
            <w:r w:rsidR="00A666E4">
              <w:rPr>
                <w:rStyle w:val="Cuerpodeltexto21"/>
              </w:rPr>
              <w:t xml:space="preserve"> y 2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5C6CBC" w14:textId="77777777" w:rsidR="00C0263A" w:rsidRDefault="00A666E4">
            <w:pPr>
              <w:pStyle w:val="Cuerpodeltexto20"/>
              <w:framePr w:w="5093" w:h="2074" w:wrap="none" w:vAnchor="page" w:hAnchor="page" w:x="3277" w:y="10330"/>
              <w:shd w:val="clear" w:color="auto" w:fill="auto"/>
              <w:spacing w:before="0" w:line="220" w:lineRule="exact"/>
              <w:ind w:left="300"/>
              <w:jc w:val="left"/>
            </w:pPr>
            <w:r>
              <w:rPr>
                <w:rStyle w:val="Cuerpodeltexto21"/>
              </w:rPr>
              <w:t>22 de octubre de 2019</w:t>
            </w:r>
          </w:p>
        </w:tc>
      </w:tr>
      <w:tr w:rsidR="00C0263A" w14:paraId="7CD4BDEA" w14:textId="77777777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5E1F13" w14:textId="77777777" w:rsidR="00C0263A" w:rsidRDefault="00A666E4">
            <w:pPr>
              <w:pStyle w:val="Cuerpodeltexto20"/>
              <w:framePr w:w="5093" w:h="2074" w:wrap="none" w:vAnchor="page" w:hAnchor="page" w:x="3277" w:y="10330"/>
              <w:shd w:val="clear" w:color="auto" w:fill="auto"/>
              <w:spacing w:before="0" w:line="220" w:lineRule="exact"/>
              <w:jc w:val="center"/>
            </w:pPr>
            <w:r>
              <w:rPr>
                <w:rStyle w:val="Cuerpodeltexto21"/>
              </w:rPr>
              <w:t>3 y 4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DB22DA" w14:textId="77777777" w:rsidR="00C0263A" w:rsidRDefault="00A666E4">
            <w:pPr>
              <w:pStyle w:val="Cuerpodeltexto20"/>
              <w:framePr w:w="5093" w:h="2074" w:wrap="none" w:vAnchor="page" w:hAnchor="page" w:x="3277" w:y="10330"/>
              <w:shd w:val="clear" w:color="auto" w:fill="auto"/>
              <w:spacing w:before="0" w:line="220" w:lineRule="exact"/>
              <w:ind w:left="300"/>
              <w:jc w:val="left"/>
            </w:pPr>
            <w:r>
              <w:rPr>
                <w:rStyle w:val="Cuerpodeltexto21"/>
              </w:rPr>
              <w:t>23 de octubre de 2019</w:t>
            </w:r>
          </w:p>
        </w:tc>
      </w:tr>
      <w:tr w:rsidR="00C0263A" w14:paraId="233D2528" w14:textId="77777777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86A71B" w14:textId="77777777" w:rsidR="00C0263A" w:rsidRDefault="00A666E4">
            <w:pPr>
              <w:pStyle w:val="Cuerpodeltexto20"/>
              <w:framePr w:w="5093" w:h="2074" w:wrap="none" w:vAnchor="page" w:hAnchor="page" w:x="3277" w:y="10330"/>
              <w:shd w:val="clear" w:color="auto" w:fill="auto"/>
              <w:spacing w:before="0" w:line="220" w:lineRule="exact"/>
              <w:jc w:val="center"/>
            </w:pPr>
            <w:r>
              <w:rPr>
                <w:rStyle w:val="Cuerpodeltexto21"/>
              </w:rPr>
              <w:t>5 y 6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0C57C45" w14:textId="77777777" w:rsidR="00C0263A" w:rsidRDefault="00A666E4">
            <w:pPr>
              <w:pStyle w:val="Cuerpodeltexto20"/>
              <w:framePr w:w="5093" w:h="2074" w:wrap="none" w:vAnchor="page" w:hAnchor="page" w:x="3277" w:y="10330"/>
              <w:shd w:val="clear" w:color="auto" w:fill="auto"/>
              <w:spacing w:before="0" w:line="220" w:lineRule="exact"/>
              <w:ind w:left="300"/>
              <w:jc w:val="left"/>
            </w:pPr>
            <w:r>
              <w:rPr>
                <w:rStyle w:val="Cuerpodeltexto21"/>
              </w:rPr>
              <w:t>24 de octubre de 2019</w:t>
            </w:r>
          </w:p>
        </w:tc>
      </w:tr>
      <w:tr w:rsidR="00C0263A" w14:paraId="5BAD5BDA" w14:textId="77777777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C72AF2" w14:textId="77777777" w:rsidR="00C0263A" w:rsidRDefault="00A666E4">
            <w:pPr>
              <w:pStyle w:val="Cuerpodeltexto20"/>
              <w:framePr w:w="5093" w:h="2074" w:wrap="none" w:vAnchor="page" w:hAnchor="page" w:x="3277" w:y="10330"/>
              <w:shd w:val="clear" w:color="auto" w:fill="auto"/>
              <w:spacing w:before="0" w:line="220" w:lineRule="exact"/>
              <w:jc w:val="center"/>
            </w:pPr>
            <w:r>
              <w:rPr>
                <w:rStyle w:val="Cuerpodeltexto21"/>
              </w:rPr>
              <w:t xml:space="preserve">7 </w:t>
            </w:r>
            <w:r>
              <w:rPr>
                <w:rStyle w:val="Cuerpodeltexto21"/>
              </w:rPr>
              <w:t>y 8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2C787B1" w14:textId="77777777" w:rsidR="00C0263A" w:rsidRDefault="00A666E4">
            <w:pPr>
              <w:pStyle w:val="Cuerpodeltexto20"/>
              <w:framePr w:w="5093" w:h="2074" w:wrap="none" w:vAnchor="page" w:hAnchor="page" w:x="3277" w:y="10330"/>
              <w:shd w:val="clear" w:color="auto" w:fill="auto"/>
              <w:spacing w:before="0" w:line="220" w:lineRule="exact"/>
              <w:ind w:left="300"/>
              <w:jc w:val="left"/>
            </w:pPr>
            <w:r>
              <w:rPr>
                <w:rStyle w:val="Cuerpodeltexto21"/>
              </w:rPr>
              <w:t>25 de octubre de 2019</w:t>
            </w:r>
          </w:p>
        </w:tc>
      </w:tr>
      <w:tr w:rsidR="00C0263A" w14:paraId="7A2089F0" w14:textId="77777777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A9B022" w14:textId="77777777" w:rsidR="00C0263A" w:rsidRDefault="00A666E4">
            <w:pPr>
              <w:pStyle w:val="Cuerpodeltexto20"/>
              <w:framePr w:w="5093" w:h="2074" w:wrap="none" w:vAnchor="page" w:hAnchor="page" w:x="3277" w:y="10330"/>
              <w:shd w:val="clear" w:color="auto" w:fill="auto"/>
              <w:spacing w:before="0" w:line="220" w:lineRule="exact"/>
              <w:jc w:val="center"/>
            </w:pPr>
            <w:r>
              <w:rPr>
                <w:rStyle w:val="Cuerpodeltexto21"/>
              </w:rPr>
              <w:t>9 y 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D6DE72" w14:textId="77777777" w:rsidR="00C0263A" w:rsidRDefault="00A666E4">
            <w:pPr>
              <w:pStyle w:val="Cuerpodeltexto20"/>
              <w:framePr w:w="5093" w:h="2074" w:wrap="none" w:vAnchor="page" w:hAnchor="page" w:x="3277" w:y="10330"/>
              <w:shd w:val="clear" w:color="auto" w:fill="auto"/>
              <w:spacing w:before="0" w:line="220" w:lineRule="exact"/>
              <w:ind w:left="300"/>
              <w:jc w:val="left"/>
            </w:pPr>
            <w:r>
              <w:rPr>
                <w:rStyle w:val="Cuerpodeltexto21"/>
              </w:rPr>
              <w:t>28 de octubre de 2019</w:t>
            </w:r>
          </w:p>
        </w:tc>
      </w:tr>
    </w:tbl>
    <w:bookmarkEnd w:id="1"/>
    <w:p w14:paraId="4D58A3D0" w14:textId="77777777" w:rsidR="00C0263A" w:rsidRDefault="00A666E4">
      <w:pPr>
        <w:pStyle w:val="Cuerpodeltexto20"/>
        <w:framePr w:w="9917" w:h="2020" w:hRule="exact" w:wrap="none" w:vAnchor="page" w:hAnchor="page" w:x="1448" w:y="12456"/>
        <w:shd w:val="clear" w:color="auto" w:fill="auto"/>
        <w:spacing w:before="0" w:after="60"/>
        <w:ind w:right="1260"/>
      </w:pPr>
      <w:r>
        <w:rPr>
          <w:rStyle w:val="Cuerpodeltexto2Negrita"/>
        </w:rPr>
        <w:t xml:space="preserve">Artículo. 2.- </w:t>
      </w:r>
      <w:r>
        <w:t xml:space="preserve">Sin perjuicio de lo dispuesto en el artículo precedente, los intereses o multas relacionados con las obligaciones materia de esta Resolución, que se hubieren cancelado hasta la </w:t>
      </w:r>
      <w:r>
        <w:t>fecha de entrada en vigencia de este acto normativo, no generarán pagos indebidos.</w:t>
      </w:r>
    </w:p>
    <w:p w14:paraId="5C91447E" w14:textId="77777777" w:rsidR="00C0263A" w:rsidRDefault="00A666E4">
      <w:pPr>
        <w:pStyle w:val="Cuerpodeltexto20"/>
        <w:framePr w:w="9917" w:h="2020" w:hRule="exact" w:wrap="none" w:vAnchor="page" w:hAnchor="page" w:x="1448" w:y="12456"/>
        <w:shd w:val="clear" w:color="auto" w:fill="auto"/>
        <w:spacing w:before="0"/>
        <w:ind w:right="1260"/>
      </w:pPr>
      <w:r>
        <w:rPr>
          <w:rStyle w:val="Cuerpodeltexto2Negrita"/>
        </w:rPr>
        <w:t xml:space="preserve">Artículo 3.- </w:t>
      </w:r>
      <w:r>
        <w:t xml:space="preserve">Todas las unidades del Servicio de Rentas Internas deberán considerar lo dispuesto en la presente Resolución dentro de sus respectivos procesos de recaudación, </w:t>
      </w:r>
      <w:r>
        <w:t>determinación y control.</w:t>
      </w:r>
    </w:p>
    <w:p w14:paraId="4BFD7F1F" w14:textId="77777777" w:rsidR="00C0263A" w:rsidRDefault="00A666E4">
      <w:pPr>
        <w:pStyle w:val="Cuerpodeltexto60"/>
        <w:framePr w:wrap="none" w:vAnchor="page" w:hAnchor="page" w:x="1448" w:y="15565"/>
        <w:shd w:val="clear" w:color="auto" w:fill="auto"/>
        <w:spacing w:before="0" w:after="0" w:line="170" w:lineRule="exact"/>
        <w:ind w:left="7700"/>
      </w:pPr>
      <w:r>
        <w:t>Página 2 de 3</w:t>
      </w:r>
    </w:p>
    <w:p w14:paraId="5702B0EF" w14:textId="77777777" w:rsidR="00C0263A" w:rsidRDefault="00C0263A">
      <w:pPr>
        <w:rPr>
          <w:sz w:val="2"/>
          <w:szCs w:val="2"/>
        </w:rPr>
        <w:sectPr w:rsidR="00C0263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1D4AB783" w14:textId="77777777" w:rsidR="00C0263A" w:rsidRDefault="00A666E4">
      <w:pPr>
        <w:pStyle w:val="Ttulo10"/>
        <w:framePr w:w="10814" w:h="1699" w:hRule="exact" w:wrap="none" w:vAnchor="page" w:hAnchor="page" w:x="1000" w:y="519"/>
        <w:shd w:val="clear" w:color="auto" w:fill="auto"/>
        <w:spacing w:line="780" w:lineRule="exact"/>
      </w:pPr>
      <w:bookmarkStart w:id="2" w:name="bookmark1"/>
      <w:proofErr w:type="spellStart"/>
      <w:r>
        <w:lastRenderedPageBreak/>
        <w:t>SRi</w:t>
      </w:r>
      <w:bookmarkEnd w:id="2"/>
      <w:proofErr w:type="spellEnd"/>
    </w:p>
    <w:p w14:paraId="566EEBA3" w14:textId="77777777" w:rsidR="00C0263A" w:rsidRDefault="00A666E4">
      <w:pPr>
        <w:pStyle w:val="Cuerpodeltexto30"/>
        <w:framePr w:w="10814" w:h="1699" w:hRule="exact" w:wrap="none" w:vAnchor="page" w:hAnchor="page" w:x="1000" w:y="519"/>
        <w:shd w:val="clear" w:color="auto" w:fill="auto"/>
        <w:spacing w:after="112" w:line="120" w:lineRule="exact"/>
      </w:pPr>
      <w:r>
        <w:t>...le hace bien al país!</w:t>
      </w:r>
    </w:p>
    <w:p w14:paraId="7852BE41" w14:textId="77777777" w:rsidR="00C0263A" w:rsidRDefault="00A666E4">
      <w:pPr>
        <w:pStyle w:val="Cuerpodeltexto20"/>
        <w:framePr w:w="10814" w:h="1699" w:hRule="exact" w:wrap="none" w:vAnchor="page" w:hAnchor="page" w:x="1000" w:y="519"/>
        <w:shd w:val="clear" w:color="auto" w:fill="auto"/>
        <w:spacing w:before="0" w:line="312" w:lineRule="exact"/>
        <w:ind w:left="920"/>
        <w:jc w:val="left"/>
      </w:pPr>
      <w:r>
        <w:rPr>
          <w:rStyle w:val="Cuerpodeltexto2Negrita"/>
        </w:rPr>
        <w:t xml:space="preserve">DISPOSICIÓN </w:t>
      </w:r>
      <w:proofErr w:type="gramStart"/>
      <w:r>
        <w:rPr>
          <w:rStyle w:val="Cuerpodeltexto2Negrita"/>
        </w:rPr>
        <w:t>FINAL.-</w:t>
      </w:r>
      <w:proofErr w:type="gramEnd"/>
      <w:r>
        <w:rPr>
          <w:rStyle w:val="Cuerpodeltexto2Negrita"/>
        </w:rPr>
        <w:t xml:space="preserve"> </w:t>
      </w:r>
      <w:r>
        <w:t>La presente Resolución entrará en vigencia a partir de su</w:t>
      </w:r>
      <w:r>
        <w:br/>
        <w:t xml:space="preserve">suscripción, sin perjuicio de su publicación en el Registro Oficial y en la Gaceta </w:t>
      </w:r>
      <w:r>
        <w:t>Tributaria.</w:t>
      </w:r>
    </w:p>
    <w:p w14:paraId="1959AEFD" w14:textId="77777777" w:rsidR="00C0263A" w:rsidRDefault="00A666E4">
      <w:pPr>
        <w:framePr w:wrap="none" w:vAnchor="page" w:hAnchor="page" w:x="10931" w:y="581"/>
        <w:rPr>
          <w:sz w:val="2"/>
          <w:szCs w:val="2"/>
        </w:rPr>
      </w:pPr>
      <w:r>
        <w:fldChar w:fldCharType="begin"/>
      </w:r>
      <w:r>
        <w:instrText xml:space="preserve"> </w:instrText>
      </w:r>
      <w:r>
        <w:instrText>INCLUDEPICTURE  "C:\\Users\\Nilo Narváez\\Dropbox\\ASTRILEG\\LEYES\\NAC\\2019\\media\\image2.jpeg" \* MERGEFORMATINET</w:instrText>
      </w:r>
      <w:r>
        <w:instrText xml:space="preserve"> </w:instrText>
      </w:r>
      <w:r>
        <w:fldChar w:fldCharType="separate"/>
      </w:r>
      <w:r w:rsidR="0052620D">
        <w:pict w14:anchorId="3991D7B0">
          <v:shape id="_x0000_i1026" type="#_x0000_t75" style="width:34.1pt;height:39.1pt">
            <v:imagedata r:id="rId9" r:href="rId10"/>
          </v:shape>
        </w:pict>
      </w:r>
      <w:r>
        <w:fldChar w:fldCharType="end"/>
      </w:r>
    </w:p>
    <w:p w14:paraId="209ADEA1" w14:textId="77777777" w:rsidR="00C0263A" w:rsidRDefault="00A666E4">
      <w:pPr>
        <w:pStyle w:val="Cuerpodeltexto20"/>
        <w:framePr w:w="10814" w:h="1301" w:hRule="exact" w:wrap="none" w:vAnchor="page" w:hAnchor="page" w:x="1000" w:y="2333"/>
        <w:shd w:val="clear" w:color="auto" w:fill="auto"/>
        <w:spacing w:before="0" w:line="619" w:lineRule="exact"/>
        <w:ind w:left="920"/>
        <w:jc w:val="left"/>
      </w:pPr>
      <w:proofErr w:type="spellStart"/>
      <w:r>
        <w:t>Comuniqúese</w:t>
      </w:r>
      <w:proofErr w:type="spellEnd"/>
      <w:r>
        <w:t xml:space="preserve"> y publíquese. Dado en Quito D. M., a</w:t>
      </w:r>
    </w:p>
    <w:p w14:paraId="705B7B3C" w14:textId="77777777" w:rsidR="00C0263A" w:rsidRDefault="00A666E4">
      <w:pPr>
        <w:pStyle w:val="Cuerpodeltexto20"/>
        <w:framePr w:w="10814" w:h="700" w:hRule="exact" w:wrap="none" w:vAnchor="page" w:hAnchor="page" w:x="1000" w:y="4072"/>
        <w:shd w:val="clear" w:color="auto" w:fill="auto"/>
        <w:tabs>
          <w:tab w:val="left" w:pos="8130"/>
        </w:tabs>
        <w:spacing w:before="0" w:line="269" w:lineRule="exact"/>
        <w:ind w:left="920"/>
        <w:jc w:val="left"/>
      </w:pPr>
      <w:r>
        <w:t>Dictó y firmó la Resolución que antecede, la Economista Marisol Andrade</w:t>
      </w:r>
      <w:r>
        <w:t xml:space="preserve"> Hernández, Directora General del Servicio de Rentas Internas, en Quito D. M., a</w:t>
      </w:r>
      <w:r>
        <w:tab/>
        <w:t xml:space="preserve">- </w:t>
      </w:r>
      <w:r>
        <w:rPr>
          <w:rStyle w:val="Cuerpodeltexto22"/>
        </w:rPr>
        <w:t>^y</w:t>
      </w:r>
    </w:p>
    <w:p w14:paraId="0093A835" w14:textId="77777777" w:rsidR="00C0263A" w:rsidRDefault="00A666E4">
      <w:pPr>
        <w:pStyle w:val="Cuerpodeltexto20"/>
        <w:framePr w:wrap="none" w:vAnchor="page" w:hAnchor="page" w:x="1000" w:y="4927"/>
        <w:shd w:val="clear" w:color="auto" w:fill="auto"/>
        <w:spacing w:before="0" w:line="220" w:lineRule="exact"/>
        <w:ind w:left="920"/>
        <w:jc w:val="left"/>
      </w:pPr>
      <w:r>
        <w:t xml:space="preserve">Lo </w:t>
      </w:r>
      <w:proofErr w:type="gramStart"/>
      <w:r>
        <w:t>certifico.-</w:t>
      </w:r>
      <w:proofErr w:type="gramEnd"/>
    </w:p>
    <w:p w14:paraId="3BA8B306" w14:textId="77777777" w:rsidR="00C0263A" w:rsidRDefault="00A666E4">
      <w:pPr>
        <w:framePr w:wrap="none" w:vAnchor="page" w:hAnchor="page" w:x="5166" w:y="5045"/>
        <w:rPr>
          <w:sz w:val="2"/>
          <w:szCs w:val="2"/>
        </w:rPr>
      </w:pPr>
      <w:r>
        <w:fldChar w:fldCharType="begin"/>
      </w:r>
      <w:r>
        <w:instrText xml:space="preserve"> </w:instrText>
      </w:r>
      <w:r>
        <w:instrText>INCLUDEPICTURE  "C:\\Users\\Nilo Narváez\\Dropbox\\ASTRILEG\\LEYES\\NAC\\2019\\media\\image3.jpeg" \* MERGEFORMATINET</w:instrText>
      </w:r>
      <w:r>
        <w:instrText xml:space="preserve"> </w:instrText>
      </w:r>
      <w:r>
        <w:fldChar w:fldCharType="separate"/>
      </w:r>
      <w:r w:rsidR="0052620D">
        <w:pict w14:anchorId="2B0C4C16">
          <v:shape id="_x0000_i1027" type="#_x0000_t75" style="width:106.95pt;height:81.1pt">
            <v:imagedata r:id="rId11" r:href="rId12"/>
          </v:shape>
        </w:pict>
      </w:r>
      <w:r>
        <w:fldChar w:fldCharType="end"/>
      </w:r>
    </w:p>
    <w:p w14:paraId="51E8C8BE" w14:textId="77777777" w:rsidR="00C0263A" w:rsidRDefault="00A666E4">
      <w:pPr>
        <w:pStyle w:val="Leyendadelaimagen0"/>
        <w:framePr w:w="3845" w:h="672" w:hRule="exact" w:wrap="none" w:vAnchor="page" w:hAnchor="page" w:x="4283" w:y="6570"/>
        <w:shd w:val="clear" w:color="auto" w:fill="auto"/>
      </w:pPr>
      <w:r>
        <w:t>SECRETARIA GENERAL (S)</w:t>
      </w:r>
      <w:r>
        <w:br/>
      </w:r>
      <w:r>
        <w:t>SERVICIO DE RENTAS INTERNAS</w:t>
      </w:r>
    </w:p>
    <w:p w14:paraId="6A6A04FA" w14:textId="77777777" w:rsidR="00C0263A" w:rsidRDefault="00A666E4">
      <w:pPr>
        <w:pStyle w:val="Cuerpodeltexto60"/>
        <w:framePr w:wrap="none" w:vAnchor="page" w:hAnchor="page" w:x="1000" w:y="15023"/>
        <w:shd w:val="clear" w:color="auto" w:fill="auto"/>
        <w:spacing w:before="0" w:after="0" w:line="170" w:lineRule="exact"/>
        <w:ind w:left="8520"/>
      </w:pPr>
      <w:proofErr w:type="spellStart"/>
      <w:r>
        <w:t>l’ágina</w:t>
      </w:r>
      <w:proofErr w:type="spellEnd"/>
      <w:r>
        <w:t xml:space="preserve"> 3 de 3</w:t>
      </w:r>
    </w:p>
    <w:p w14:paraId="004DD081" w14:textId="77777777" w:rsidR="00C0263A" w:rsidRDefault="00A666E4">
      <w:pPr>
        <w:pStyle w:val="Cuerpodeltexto80"/>
        <w:framePr w:wrap="none" w:vAnchor="page" w:hAnchor="page" w:x="1000" w:y="16018"/>
        <w:shd w:val="clear" w:color="auto" w:fill="auto"/>
        <w:spacing w:before="0" w:line="180" w:lineRule="exact"/>
        <w:ind w:left="8520"/>
      </w:pPr>
      <w:r>
        <w:rPr>
          <w:rStyle w:val="Cuerpodeltexto81"/>
          <w:i/>
          <w:iCs/>
        </w:rPr>
        <w:t xml:space="preserve">WWW </w:t>
      </w:r>
      <w:proofErr w:type="spellStart"/>
      <w:r>
        <w:rPr>
          <w:rStyle w:val="Cuerpodeltexto81"/>
          <w:i/>
          <w:iCs/>
        </w:rPr>
        <w:t>SBinnhuzr</w:t>
      </w:r>
      <w:proofErr w:type="spellEnd"/>
    </w:p>
    <w:p w14:paraId="444484A2" w14:textId="77777777" w:rsidR="00C0263A" w:rsidRDefault="00C0263A">
      <w:pPr>
        <w:rPr>
          <w:sz w:val="2"/>
          <w:szCs w:val="2"/>
        </w:rPr>
        <w:sectPr w:rsidR="00C0263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13A1154B" w14:textId="77777777" w:rsidR="00C0263A" w:rsidRDefault="00A666E4">
      <w:pPr>
        <w:framePr w:wrap="none" w:vAnchor="page" w:hAnchor="page" w:x="3678" w:y="481"/>
        <w:rPr>
          <w:sz w:val="2"/>
          <w:szCs w:val="2"/>
        </w:rPr>
      </w:pPr>
      <w:r>
        <w:lastRenderedPageBreak/>
        <w:fldChar w:fldCharType="begin"/>
      </w:r>
      <w:r>
        <w:instrText xml:space="preserve"> </w:instrText>
      </w:r>
      <w:r>
        <w:instrText>INCLUDEPICTURE  "C:\\Users\\Nilo Narváez\\Dropbox\\ASTRILEG\\LEYES\\NAC\\2019\\media\\image4.jpeg" \* MERGEFORMATINET</w:instrText>
      </w:r>
      <w:r>
        <w:instrText xml:space="preserve"> </w:instrText>
      </w:r>
      <w:r>
        <w:fldChar w:fldCharType="separate"/>
      </w:r>
      <w:r w:rsidR="0052620D">
        <w:pict w14:anchorId="11CFB6F8">
          <v:shape id="_x0000_i1028" type="#_x0000_t75" style="width:392.05pt;height:22.05pt">
            <v:imagedata r:id="rId13" r:href="rId14"/>
          </v:shape>
        </w:pict>
      </w:r>
      <w:r>
        <w:fldChar w:fldCharType="end"/>
      </w:r>
    </w:p>
    <w:p w14:paraId="25BAA954" w14:textId="77777777" w:rsidR="00C0263A" w:rsidRDefault="00C0263A">
      <w:pPr>
        <w:rPr>
          <w:sz w:val="2"/>
          <w:szCs w:val="2"/>
        </w:rPr>
      </w:pPr>
    </w:p>
    <w:sectPr w:rsidR="00C0263A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4097F9" w14:textId="77777777" w:rsidR="00A666E4" w:rsidRDefault="00A666E4">
      <w:r>
        <w:separator/>
      </w:r>
    </w:p>
  </w:endnote>
  <w:endnote w:type="continuationSeparator" w:id="0">
    <w:p w14:paraId="3A62DEE9" w14:textId="77777777" w:rsidR="00A666E4" w:rsidRDefault="00A66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B5BDC7" w14:textId="77777777" w:rsidR="00A666E4" w:rsidRDefault="00A666E4"/>
  </w:footnote>
  <w:footnote w:type="continuationSeparator" w:id="0">
    <w:p w14:paraId="294770BB" w14:textId="77777777" w:rsidR="00A666E4" w:rsidRDefault="00A666E4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263A"/>
    <w:rsid w:val="0052620D"/>
    <w:rsid w:val="00A666E4"/>
    <w:rsid w:val="00C02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4C139"/>
  <w15:docId w15:val="{97374FDF-7742-4505-8E31-48F577CD9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icrosoft Sans Serif" w:eastAsia="Microsoft Sans Serif" w:hAnsi="Microsoft Sans Serif" w:cs="Microsoft Sans Serif"/>
        <w:sz w:val="24"/>
        <w:szCs w:val="24"/>
        <w:lang w:val="es-ES" w:eastAsia="es-ES" w:bidi="es-ES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color w:val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rPr>
      <w:color w:val="0066CC"/>
      <w:u w:val="single"/>
    </w:rPr>
  </w:style>
  <w:style w:type="character" w:customStyle="1" w:styleId="Cuerpodeltexto3">
    <w:name w:val="Cuerpo del texto (3)_"/>
    <w:basedOn w:val="Fuentedeprrafopredeter"/>
    <w:link w:val="Cuerpodeltexto30"/>
    <w:rPr>
      <w:rFonts w:ascii="Arial" w:eastAsia="Arial" w:hAnsi="Arial" w:cs="Arial"/>
      <w:b w:val="0"/>
      <w:bCs w:val="0"/>
      <w:i/>
      <w:iCs/>
      <w:smallCaps w:val="0"/>
      <w:strike w:val="0"/>
      <w:sz w:val="12"/>
      <w:szCs w:val="12"/>
      <w:u w:val="none"/>
    </w:rPr>
  </w:style>
  <w:style w:type="character" w:customStyle="1" w:styleId="Ttulo1">
    <w:name w:val="Título #1_"/>
    <w:basedOn w:val="Fuentedeprrafopredeter"/>
    <w:link w:val="Ttulo10"/>
    <w:rPr>
      <w:rFonts w:ascii="Cambria" w:eastAsia="Cambria" w:hAnsi="Cambria" w:cs="Cambria"/>
      <w:b/>
      <w:bCs/>
      <w:i/>
      <w:iCs/>
      <w:smallCaps w:val="0"/>
      <w:strike w:val="0"/>
      <w:spacing w:val="-50"/>
      <w:sz w:val="78"/>
      <w:szCs w:val="78"/>
      <w:u w:val="none"/>
    </w:rPr>
  </w:style>
  <w:style w:type="character" w:customStyle="1" w:styleId="Ttulo11">
    <w:name w:val="Título #1"/>
    <w:basedOn w:val="Ttulo1"/>
    <w:rPr>
      <w:rFonts w:ascii="Cambria" w:eastAsia="Cambria" w:hAnsi="Cambria" w:cs="Cambria"/>
      <w:b/>
      <w:bCs/>
      <w:i/>
      <w:iCs/>
      <w:smallCaps w:val="0"/>
      <w:strike w:val="0"/>
      <w:color w:val="000000"/>
      <w:spacing w:val="-50"/>
      <w:w w:val="100"/>
      <w:position w:val="0"/>
      <w:sz w:val="78"/>
      <w:szCs w:val="78"/>
      <w:u w:val="none"/>
      <w:lang w:val="es-ES" w:eastAsia="es-ES" w:bidi="es-ES"/>
    </w:rPr>
  </w:style>
  <w:style w:type="character" w:customStyle="1" w:styleId="Cuerpodeltexto4">
    <w:name w:val="Cuerpo del texto (4)_"/>
    <w:basedOn w:val="Fuentedeprrafopredeter"/>
    <w:link w:val="Cuerpodeltexto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Cuerpodeltexto5">
    <w:name w:val="Cuerpo del texto (5)_"/>
    <w:basedOn w:val="Fuentedeprrafopredeter"/>
    <w:link w:val="Cuerpodeltexto50"/>
    <w:rPr>
      <w:rFonts w:ascii="Cambria" w:eastAsia="Cambria" w:hAnsi="Cambria" w:cs="Cambria"/>
      <w:b w:val="0"/>
      <w:bCs w:val="0"/>
      <w:i w:val="0"/>
      <w:iCs w:val="0"/>
      <w:smallCaps w:val="0"/>
      <w:strike w:val="0"/>
      <w:spacing w:val="20"/>
      <w:w w:val="50"/>
      <w:sz w:val="30"/>
      <w:szCs w:val="30"/>
      <w:u w:val="none"/>
    </w:rPr>
  </w:style>
  <w:style w:type="character" w:customStyle="1" w:styleId="Cuerpodeltexto51">
    <w:name w:val="Cuerpo del texto (5)"/>
    <w:basedOn w:val="Cuerpodeltexto5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20"/>
      <w:w w:val="50"/>
      <w:position w:val="0"/>
      <w:sz w:val="30"/>
      <w:szCs w:val="30"/>
      <w:u w:val="none"/>
      <w:lang w:val="es-ES" w:eastAsia="es-ES" w:bidi="es-ES"/>
    </w:rPr>
  </w:style>
  <w:style w:type="character" w:customStyle="1" w:styleId="Cuerpodeltexto52">
    <w:name w:val="Cuerpo del texto (5)"/>
    <w:basedOn w:val="Cuerpodeltexto5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20"/>
      <w:w w:val="50"/>
      <w:position w:val="0"/>
      <w:sz w:val="30"/>
      <w:szCs w:val="30"/>
      <w:u w:val="none"/>
      <w:lang w:val="es-ES" w:eastAsia="es-ES" w:bidi="es-ES"/>
    </w:rPr>
  </w:style>
  <w:style w:type="character" w:customStyle="1" w:styleId="Cuerpodeltexto2">
    <w:name w:val="Cuerpo del texto (2)_"/>
    <w:basedOn w:val="Fuentedeprrafopredeter"/>
    <w:link w:val="Cuerpodeltexto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Cuerpodeltexto6">
    <w:name w:val="Cuerpo del texto (6)_"/>
    <w:basedOn w:val="Fuentedeprrafopredeter"/>
    <w:link w:val="Cuerpodeltexto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Cuerpodeltexto7">
    <w:name w:val="Cuerpo del texto (7)_"/>
    <w:basedOn w:val="Fuentedeprrafopredeter"/>
    <w:link w:val="Cuerpodeltexto70"/>
    <w:rPr>
      <w:rFonts w:ascii="Arial" w:eastAsia="Arial" w:hAnsi="Arial" w:cs="Arial"/>
      <w:b/>
      <w:bCs/>
      <w:i/>
      <w:iCs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Cuerpodeltexto71">
    <w:name w:val="Cuerpo del texto (7)"/>
    <w:basedOn w:val="Cuerpodeltexto7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Cuerpodeltexto2Negrita">
    <w:name w:val="Cuerpo del texto (2) + Negrita"/>
    <w:basedOn w:val="Cuerpodeltexto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s-ES" w:eastAsia="es-ES" w:bidi="es-ES"/>
    </w:rPr>
  </w:style>
  <w:style w:type="character" w:customStyle="1" w:styleId="Cuerpodeltexto21">
    <w:name w:val="Cuerpo del texto (2)"/>
    <w:basedOn w:val="Cuerpodeltexto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s-ES" w:eastAsia="es-ES" w:bidi="es-ES"/>
    </w:rPr>
  </w:style>
  <w:style w:type="character" w:customStyle="1" w:styleId="Cuerpodeltexto22">
    <w:name w:val="Cuerpo del texto (2)"/>
    <w:basedOn w:val="Cuerpodeltexto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s-ES" w:eastAsia="es-ES" w:bidi="es-ES"/>
    </w:rPr>
  </w:style>
  <w:style w:type="character" w:customStyle="1" w:styleId="Leyendadelaimagen">
    <w:name w:val="Leyenda de la imagen_"/>
    <w:basedOn w:val="Fuentedeprrafopredeter"/>
    <w:link w:val="Leyendadelaimagen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Cuerpodeltexto8">
    <w:name w:val="Cuerpo del texto (8)_"/>
    <w:basedOn w:val="Fuentedeprrafopredeter"/>
    <w:link w:val="Cuerpodeltexto80"/>
    <w:rPr>
      <w:rFonts w:ascii="Georgia" w:eastAsia="Georgia" w:hAnsi="Georgia" w:cs="Georgia"/>
      <w:b w:val="0"/>
      <w:bCs w:val="0"/>
      <w:i/>
      <w:iCs/>
      <w:smallCaps w:val="0"/>
      <w:strike w:val="0"/>
      <w:w w:val="100"/>
      <w:sz w:val="18"/>
      <w:szCs w:val="18"/>
      <w:u w:val="none"/>
    </w:rPr>
  </w:style>
  <w:style w:type="character" w:customStyle="1" w:styleId="Cuerpodeltexto81">
    <w:name w:val="Cuerpo del texto (8)"/>
    <w:basedOn w:val="Cuerpodeltexto8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es-ES" w:eastAsia="es-ES" w:bidi="es-ES"/>
    </w:rPr>
  </w:style>
  <w:style w:type="paragraph" w:customStyle="1" w:styleId="Cuerpodeltexto30">
    <w:name w:val="Cuerpo del texto (3)"/>
    <w:basedOn w:val="Normal"/>
    <w:link w:val="Cuerpodeltexto3"/>
    <w:pPr>
      <w:shd w:val="clear" w:color="auto" w:fill="FFFFFF"/>
      <w:spacing w:line="0" w:lineRule="atLeast"/>
    </w:pPr>
    <w:rPr>
      <w:rFonts w:ascii="Arial" w:eastAsia="Arial" w:hAnsi="Arial" w:cs="Arial"/>
      <w:i/>
      <w:iCs/>
      <w:sz w:val="12"/>
      <w:szCs w:val="12"/>
    </w:rPr>
  </w:style>
  <w:style w:type="paragraph" w:customStyle="1" w:styleId="Ttulo10">
    <w:name w:val="Título #1"/>
    <w:basedOn w:val="Normal"/>
    <w:link w:val="Ttulo1"/>
    <w:pPr>
      <w:shd w:val="clear" w:color="auto" w:fill="FFFFFF"/>
      <w:spacing w:line="0" w:lineRule="atLeast"/>
      <w:outlineLvl w:val="0"/>
    </w:pPr>
    <w:rPr>
      <w:rFonts w:ascii="Cambria" w:eastAsia="Cambria" w:hAnsi="Cambria" w:cs="Cambria"/>
      <w:b/>
      <w:bCs/>
      <w:i/>
      <w:iCs/>
      <w:spacing w:val="-50"/>
      <w:sz w:val="78"/>
      <w:szCs w:val="78"/>
    </w:rPr>
  </w:style>
  <w:style w:type="paragraph" w:customStyle="1" w:styleId="Cuerpodeltexto40">
    <w:name w:val="Cuerpo del texto (4)"/>
    <w:basedOn w:val="Normal"/>
    <w:link w:val="Cuerpodeltexto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Cuerpodeltexto50">
    <w:name w:val="Cuerpo del texto (5)"/>
    <w:basedOn w:val="Normal"/>
    <w:link w:val="Cuerpodeltexto5"/>
    <w:pPr>
      <w:shd w:val="clear" w:color="auto" w:fill="FFFFFF"/>
      <w:spacing w:line="0" w:lineRule="atLeast"/>
    </w:pPr>
    <w:rPr>
      <w:rFonts w:ascii="Cambria" w:eastAsia="Cambria" w:hAnsi="Cambria" w:cs="Cambria"/>
      <w:spacing w:val="20"/>
      <w:w w:val="50"/>
      <w:sz w:val="30"/>
      <w:szCs w:val="30"/>
    </w:rPr>
  </w:style>
  <w:style w:type="paragraph" w:customStyle="1" w:styleId="Cuerpodeltexto20">
    <w:name w:val="Cuerpo del texto (2)"/>
    <w:basedOn w:val="Normal"/>
    <w:link w:val="Cuerpodeltexto2"/>
    <w:pPr>
      <w:shd w:val="clear" w:color="auto" w:fill="FFFFFF"/>
      <w:spacing w:before="180" w:line="307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Cuerpodeltexto60">
    <w:name w:val="Cuerpo del texto (6)"/>
    <w:basedOn w:val="Normal"/>
    <w:link w:val="Cuerpodeltexto6"/>
    <w:pPr>
      <w:shd w:val="clear" w:color="auto" w:fill="FFFFFF"/>
      <w:spacing w:before="420" w:after="840"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Cuerpodeltexto70">
    <w:name w:val="Cuerpo del texto (7)"/>
    <w:basedOn w:val="Normal"/>
    <w:link w:val="Cuerpodeltexto7"/>
    <w:pPr>
      <w:shd w:val="clear" w:color="auto" w:fill="FFFFFF"/>
      <w:spacing w:before="840" w:line="0" w:lineRule="atLeast"/>
    </w:pPr>
    <w:rPr>
      <w:rFonts w:ascii="Arial" w:eastAsia="Arial" w:hAnsi="Arial" w:cs="Arial"/>
      <w:b/>
      <w:bCs/>
      <w:i/>
      <w:iCs/>
      <w:sz w:val="26"/>
      <w:szCs w:val="26"/>
      <w:lang w:val="en-US" w:eastAsia="en-US" w:bidi="en-US"/>
    </w:rPr>
  </w:style>
  <w:style w:type="paragraph" w:customStyle="1" w:styleId="Leyendadelaimagen0">
    <w:name w:val="Leyenda de la imagen"/>
    <w:basedOn w:val="Normal"/>
    <w:link w:val="Leyendadelaimagen"/>
    <w:pPr>
      <w:shd w:val="clear" w:color="auto" w:fill="FFFFFF"/>
      <w:spacing w:line="307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Cuerpodeltexto80">
    <w:name w:val="Cuerpo del texto (8)"/>
    <w:basedOn w:val="Normal"/>
    <w:link w:val="Cuerpodeltexto8"/>
    <w:pPr>
      <w:shd w:val="clear" w:color="auto" w:fill="FFFFFF"/>
      <w:spacing w:before="840" w:line="0" w:lineRule="atLeast"/>
    </w:pPr>
    <w:rPr>
      <w:rFonts w:ascii="Georgia" w:eastAsia="Georgia" w:hAnsi="Georgia" w:cs="Georgia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Ri.gob.ee" TargetMode="External"/><Relationship Id="rId13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1.jpeg" TargetMode="External"/><Relationship Id="rId12" Type="http://schemas.openxmlformats.org/officeDocument/2006/relationships/image" Target="media/image3.jpeg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3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2.jpeg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image" Target="media/image4.jpeg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924</Words>
  <Characters>5084</Characters>
  <Application>Microsoft Office Word</Application>
  <DocSecurity>0</DocSecurity>
  <Lines>42</Lines>
  <Paragraphs>11</Paragraphs>
  <ScaleCrop>false</ScaleCrop>
  <Company/>
  <LinksUpToDate>false</LinksUpToDate>
  <CharactersWithSpaces>5997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Scanned Document</dc:title>
  <dc:subject/>
  <dc:creator/>
  <cp:keywords/>
  <cp:lastModifiedBy>NILO NARVAEZ</cp:lastModifiedBy>
  <cp:revision>3</cp:revision>
  <dcterms:created xsi:type="dcterms:W3CDTF">2019-10-15T01:31:00Z</dcterms:created>
  <dcterms:modified xsi:type="dcterms:W3CDTF">2019-10-15T01:43:00Z</dcterms:modified>
</cp:coreProperties>
</file>